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3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fill="FFFFFF"/>
        </w:rPr>
        <w:t>海南省人民政府令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3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fill="FFFFFF"/>
        </w:rPr>
        <w:t>第 297号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fill="FFFFFF"/>
        </w:rPr>
        <w:t>《海南省人民政府关于将部分省级行政管理事项调整由市、县、自治县和洋浦经济开发区实施的决定》已经2021年2月8日七届海南省人民政府第67次常务会议审议通过，现予公布，自公布之日起施行。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省 长  冯 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2021年3月6日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fill="FFFFFF"/>
        </w:rPr>
        <w:t>(此件主动公开)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502" w:firstLineChars="1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30"/>
          <w:kern w:val="0"/>
          <w:sz w:val="44"/>
          <w:szCs w:val="44"/>
          <w:shd w:val="clear" w:fill="FFFFFF"/>
          <w:lang w:val="en-US" w:eastAsia="zh-CN" w:bidi="ar"/>
        </w:rPr>
        <w:t xml:space="preserve">海南省人民政府关于将部分省级行政管理事项调整由市、县、自治县和洋                         </w:t>
      </w: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30"/>
          <w:kern w:val="0"/>
          <w:sz w:val="44"/>
          <w:szCs w:val="44"/>
          <w:shd w:val="clear" w:fill="FFFFFF"/>
          <w:lang w:val="en-US" w:eastAsia="zh-CN" w:bidi="ar"/>
        </w:rPr>
        <w:t>浦经济开发区实施的决定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kern w:val="0"/>
          <w:sz w:val="44"/>
          <w:szCs w:val="44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海南省人民政府关于将部分省级行政管理事项调整由市、县、自治县和洋浦经济开发区实施的决定为进一步推进“放管服”改革，营造法治化、国际化、便利化营商环境，提高审批效率，加快海南自由贸易港建设，根据有关法律法规规定，省人民政府决定将44项省级行政管理事项调整由市、县、自治县和洋浦经济开发区实施(目录附后)。对调整实施的各项行政管理事项，原实施机关应当加强业务培训指导，强化事中事后监管，切实做到放管结合；其中，对委托的行政管理事项，委托机关应刻制并授权承接机关使用审批印章。承接机关应当周密组织，做好各方面的部署和安排，做到规范有序，防止出现管理真空。原实施机关应当适时对调整实施事项进行评估，对实践证明可行的，继续加强事中事后监管；经评估施行效果不好的，及时收回委托或者下放事项。本决定自公布之日起施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"https://mp.weixin.qq.com/s?src=11&amp;timestamp=1615336055&amp;ver=2937&amp;signature=zfuNxyGoJqd7bA3-NHKxZPKfkS7t7qcU*nJ8tvVF4gG2bM3kFdoTNT2nWYH38c0kLsEEsCg0saJEhOpub2C1764I8T0kL4kvzkHU2*VjyvlgUnvbbm-01Q2jHuaC6Gh7&amp;new=1" </w:instrTex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u w:val="none"/>
          <w:shd w:val="clear" w:fill="FFFFFF"/>
        </w:rPr>
        <w:t>调整由市、县、自治县和洋浦经济开发区实施的省级行政管理事项目录（44项）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default" w:ascii="Arial" w:hAnsi="Arial" w:eastAsia="Arial" w:cs="Arial"/>
          <w:color w:val="auto"/>
          <w:spacing w:val="8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2F66"/>
    <w:rsid w:val="00B40287"/>
    <w:rsid w:val="1A122F66"/>
    <w:rsid w:val="3F6E3DB4"/>
    <w:rsid w:val="6A3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2021-03-10T00:24:00Z</dcterms:created>
  <dc:creator>Ning</dc:creator>
  <cp:lastModifiedBy>王淑超</cp:lastModifiedBy>
  <dcterms:modified xsi:type="dcterms:W3CDTF">2021-03-10T01:53:23Z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